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753E" w14:textId="6B786F1E" w:rsidR="0020310A" w:rsidRDefault="00E36E8C" w:rsidP="00796197">
      <w:pPr>
        <w:ind w:left="-180" w:firstLine="180"/>
        <w:rPr>
          <w:rFonts w:ascii="Tahoma" w:hAnsi="Tahoma" w:cs="Tahoma"/>
          <w:noProof/>
          <w:sz w:val="20"/>
          <w:szCs w:val="20"/>
        </w:rPr>
      </w:pPr>
      <w:r>
        <w:rPr>
          <w:rFonts w:ascii="Tahoma" w:hAnsi="Tahoma" w:cs="Tahoma"/>
          <w:noProof/>
          <w:sz w:val="20"/>
          <w:szCs w:val="20"/>
        </w:rPr>
        <w:t>`</w:t>
      </w:r>
    </w:p>
    <w:p w14:paraId="72E2AFDA" w14:textId="77777777" w:rsidR="0020310A" w:rsidRDefault="0020310A" w:rsidP="00796197">
      <w:pPr>
        <w:ind w:left="-180" w:firstLine="180"/>
        <w:rPr>
          <w:rFonts w:ascii="Tahoma" w:hAnsi="Tahoma" w:cs="Tahoma"/>
          <w:noProof/>
          <w:sz w:val="20"/>
          <w:szCs w:val="20"/>
        </w:rPr>
      </w:pPr>
    </w:p>
    <w:p w14:paraId="7D81206C" w14:textId="77777777" w:rsidR="0020310A" w:rsidRDefault="00A05B8C" w:rsidP="00796197">
      <w:pPr>
        <w:ind w:left="-180" w:firstLine="180"/>
      </w:pPr>
      <w:r>
        <w:rPr>
          <w:rFonts w:ascii="Tahoma" w:hAnsi="Tahoma" w:cs="Tahoma"/>
          <w:noProof/>
          <w:sz w:val="20"/>
          <w:szCs w:val="20"/>
          <w:lang w:val="en-CA" w:eastAsia="en-CA"/>
        </w:rPr>
        <w:drawing>
          <wp:inline distT="0" distB="0" distL="0" distR="0" wp14:anchorId="590E6F16" wp14:editId="19C8741D">
            <wp:extent cx="6530340" cy="11811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0340" cy="1181100"/>
                    </a:xfrm>
                    <a:prstGeom prst="rect">
                      <a:avLst/>
                    </a:prstGeom>
                    <a:noFill/>
                    <a:ln>
                      <a:noFill/>
                    </a:ln>
                  </pic:spPr>
                </pic:pic>
              </a:graphicData>
            </a:graphic>
          </wp:inline>
        </w:drawing>
      </w:r>
    </w:p>
    <w:p w14:paraId="5DC5D488" w14:textId="77777777" w:rsidR="0020310A" w:rsidRDefault="0020310A" w:rsidP="00796197">
      <w:pPr>
        <w:ind w:left="-180" w:firstLine="180"/>
        <w:rPr>
          <w:rFonts w:ascii="Tahoma" w:hAnsi="Tahoma" w:cs="Tahoma"/>
          <w:sz w:val="6"/>
          <w:szCs w:val="6"/>
        </w:rPr>
      </w:pPr>
    </w:p>
    <w:p w14:paraId="097744A5" w14:textId="77777777" w:rsidR="0020310A" w:rsidRPr="00F37781" w:rsidRDefault="0020310A" w:rsidP="00F37781">
      <w:pPr>
        <w:ind w:left="-180" w:firstLine="180"/>
        <w:rPr>
          <w:rFonts w:ascii="Tahoma" w:hAnsi="Tahoma" w:cs="Tahoma"/>
          <w:sz w:val="20"/>
          <w:szCs w:val="20"/>
        </w:rPr>
      </w:pPr>
      <w:r>
        <w:rPr>
          <w:rFonts w:ascii="Tahoma" w:hAnsi="Tahoma" w:cs="Tahoma"/>
          <w:sz w:val="20"/>
          <w:szCs w:val="20"/>
        </w:rPr>
        <w:t xml:space="preserve">3555 </w:t>
      </w:r>
      <w:smartTag w:uri="urn:schemas-microsoft-com:office:smarttags" w:element="PersonName">
        <w:smartTag w:uri="urn:schemas-microsoft-com:office:smarttags" w:element="Street">
          <w:r>
            <w:rPr>
              <w:rFonts w:ascii="Tahoma" w:hAnsi="Tahoma" w:cs="Tahoma"/>
              <w:sz w:val="20"/>
              <w:szCs w:val="20"/>
            </w:rPr>
            <w:t>Danforth Avenue</w:t>
          </w:r>
        </w:smartTag>
        <w:r w:rsidRPr="00616E07">
          <w:rPr>
            <w:rFonts w:ascii="Tahoma" w:hAnsi="Tahoma" w:cs="Tahoma"/>
            <w:sz w:val="20"/>
            <w:szCs w:val="20"/>
          </w:rPr>
          <w:t xml:space="preserve">, </w:t>
        </w:r>
        <w:smartTag w:uri="urn:schemas-microsoft-com:office:smarttags" w:element="PersonName">
          <w:r w:rsidRPr="00616E07">
            <w:rPr>
              <w:rFonts w:ascii="Tahoma" w:hAnsi="Tahoma" w:cs="Tahoma"/>
              <w:sz w:val="20"/>
              <w:szCs w:val="20"/>
            </w:rPr>
            <w:t>Toronto</w:t>
          </w:r>
        </w:smartTag>
        <w:r w:rsidRPr="00616E07">
          <w:rPr>
            <w:rFonts w:ascii="Tahoma" w:hAnsi="Tahoma" w:cs="Tahoma"/>
            <w:sz w:val="20"/>
            <w:szCs w:val="20"/>
          </w:rPr>
          <w:t xml:space="preserve">, </w:t>
        </w:r>
        <w:smartTag w:uri="urn:schemas-microsoft-com:office:smarttags" w:element="PersonName">
          <w:r w:rsidRPr="00616E07">
            <w:rPr>
              <w:rFonts w:ascii="Tahoma" w:hAnsi="Tahoma" w:cs="Tahoma"/>
              <w:sz w:val="20"/>
              <w:szCs w:val="20"/>
            </w:rPr>
            <w:t>Ontario</w:t>
          </w:r>
        </w:smartTag>
        <w:r>
          <w:rPr>
            <w:rFonts w:ascii="Tahoma" w:hAnsi="Tahoma" w:cs="Tahoma"/>
            <w:sz w:val="20"/>
            <w:szCs w:val="20"/>
          </w:rPr>
          <w:t xml:space="preserve"> </w:t>
        </w:r>
        <w:smartTag w:uri="urn:schemas-microsoft-com:office:smarttags" w:element="PersonName">
          <w:r>
            <w:rPr>
              <w:rFonts w:ascii="Tahoma" w:hAnsi="Tahoma" w:cs="Tahoma"/>
              <w:sz w:val="20"/>
              <w:szCs w:val="20"/>
            </w:rPr>
            <w:t>M1L 1E3</w:t>
          </w:r>
        </w:smartTag>
      </w:smartTag>
      <w:r>
        <w:rPr>
          <w:rFonts w:ascii="Tahoma" w:hAnsi="Tahoma" w:cs="Tahoma"/>
          <w:sz w:val="20"/>
          <w:szCs w:val="20"/>
        </w:rPr>
        <w:t xml:space="preserve">    Tel: 416-466-2173    </w:t>
      </w:r>
      <w:r w:rsidRPr="00616E07">
        <w:rPr>
          <w:rFonts w:ascii="Tahoma" w:hAnsi="Tahoma" w:cs="Tahoma"/>
          <w:sz w:val="20"/>
          <w:szCs w:val="20"/>
        </w:rPr>
        <w:t>Fax: 416-466-6781</w:t>
      </w:r>
      <w:r>
        <w:rPr>
          <w:rFonts w:ascii="Tahoma" w:hAnsi="Tahoma" w:cs="Tahoma"/>
          <w:sz w:val="20"/>
          <w:szCs w:val="20"/>
        </w:rPr>
        <w:t xml:space="preserve">  </w:t>
      </w:r>
      <w:r w:rsidRPr="000E29ED">
        <w:rPr>
          <w:rFonts w:ascii="Tahoma" w:hAnsi="Tahoma" w:cs="Tahoma"/>
          <w:sz w:val="20"/>
          <w:szCs w:val="20"/>
        </w:rPr>
        <w:t xml:space="preserve"> </w:t>
      </w:r>
      <w:hyperlink r:id="rId6" w:history="1">
        <w:r w:rsidRPr="00A426FF">
          <w:rPr>
            <w:rStyle w:val="Hyperlink"/>
            <w:sz w:val="20"/>
            <w:szCs w:val="20"/>
          </w:rPr>
          <w:t>www.chestervillage.ca</w:t>
        </w:r>
      </w:hyperlink>
      <w:r w:rsidRPr="00A426FF">
        <w:rPr>
          <w:rFonts w:ascii="Tahoma" w:hAnsi="Tahoma" w:cs="Tahoma"/>
          <w:sz w:val="20"/>
          <w:szCs w:val="20"/>
        </w:rPr>
        <w:t xml:space="preserve"> </w:t>
      </w:r>
    </w:p>
    <w:p w14:paraId="3F911C3F" w14:textId="77777777" w:rsidR="00834D4D" w:rsidRDefault="00834D4D" w:rsidP="000117D5"/>
    <w:p w14:paraId="7201BD97" w14:textId="5B65D37F" w:rsidR="00AF779E" w:rsidRDefault="009E1260" w:rsidP="000117D5">
      <w:r>
        <w:t>March 2</w:t>
      </w:r>
      <w:r w:rsidR="00E36E8C">
        <w:t>1</w:t>
      </w:r>
      <w:r>
        <w:t>, 202</w:t>
      </w:r>
      <w:r w:rsidR="00E36E8C">
        <w:t>5</w:t>
      </w:r>
    </w:p>
    <w:p w14:paraId="100F273A" w14:textId="151FE116" w:rsidR="00AF779E" w:rsidRDefault="00AF779E" w:rsidP="00AF779E">
      <w:pPr>
        <w:jc w:val="center"/>
        <w:rPr>
          <w:b/>
          <w:bCs/>
        </w:rPr>
      </w:pPr>
      <w:r>
        <w:rPr>
          <w:b/>
          <w:bCs/>
        </w:rPr>
        <w:t>RE:  Results of the annual Resident/Family Experience Survey</w:t>
      </w:r>
    </w:p>
    <w:p w14:paraId="030ABF78" w14:textId="4E601418" w:rsidR="00AF779E" w:rsidRDefault="00AF779E" w:rsidP="00AF779E">
      <w:pPr>
        <w:jc w:val="center"/>
        <w:rPr>
          <w:b/>
          <w:bCs/>
        </w:rPr>
      </w:pPr>
    </w:p>
    <w:p w14:paraId="56EFAAB8" w14:textId="7B4F0D44" w:rsidR="00AF779E" w:rsidRDefault="00AF779E" w:rsidP="00AF779E">
      <w:pPr>
        <w:jc w:val="both"/>
      </w:pPr>
      <w:r>
        <w:t>Dear Residents &amp; Family Members~</w:t>
      </w:r>
    </w:p>
    <w:p w14:paraId="22BCD0A8" w14:textId="409D86B0" w:rsidR="00AF779E" w:rsidRDefault="00AF779E" w:rsidP="00AF779E">
      <w:pPr>
        <w:jc w:val="both"/>
      </w:pPr>
    </w:p>
    <w:p w14:paraId="7644D69D" w14:textId="2460D1E0" w:rsidR="00AF779E" w:rsidRDefault="00AF779E" w:rsidP="00AF779E">
      <w:pPr>
        <w:jc w:val="both"/>
      </w:pPr>
      <w:r>
        <w:t xml:space="preserve">Chester Village would like to thank our residents and families for responding to our annual survey.  The survey is designed to provide us with information on what our residents and families think is working well </w:t>
      </w:r>
      <w:r w:rsidR="0063011E">
        <w:t>at Chester Village and what we need to improve life at our home and is just one way that we invite input from our community.</w:t>
      </w:r>
    </w:p>
    <w:p w14:paraId="316038F8" w14:textId="53765D95" w:rsidR="0063011E" w:rsidRDefault="0063011E" w:rsidP="00AF779E">
      <w:pPr>
        <w:jc w:val="both"/>
      </w:pPr>
    </w:p>
    <w:p w14:paraId="7EF0EEA6" w14:textId="65B3081F" w:rsidR="0063011E" w:rsidRDefault="0063011E" w:rsidP="00AF779E">
      <w:pPr>
        <w:jc w:val="both"/>
      </w:pPr>
      <w:r>
        <w:t>The final results of the survey are compared to a number of other not-for-profit long term care homes in the GTA so we are able to share best practices.</w:t>
      </w:r>
    </w:p>
    <w:p w14:paraId="204B7BC9" w14:textId="0AD87E6D" w:rsidR="0063011E" w:rsidRDefault="0063011E" w:rsidP="00AF779E">
      <w:pPr>
        <w:jc w:val="both"/>
      </w:pPr>
    </w:p>
    <w:p w14:paraId="2E76DC1D" w14:textId="03EE337D" w:rsidR="0063011E" w:rsidRDefault="0063011E" w:rsidP="00AF779E">
      <w:pPr>
        <w:jc w:val="both"/>
      </w:pPr>
      <w:r>
        <w:t xml:space="preserve">Once again, you have told us that we continue to </w:t>
      </w:r>
      <w:r w:rsidR="009E1260">
        <w:t>meet</w:t>
      </w:r>
      <w:r w:rsidR="00207AE1">
        <w:t xml:space="preserve"> and/or exceed</w:t>
      </w:r>
      <w:r w:rsidRPr="009E1260">
        <w:t xml:space="preserve"> expectations in the care and services we provide, </w:t>
      </w:r>
      <w:r w:rsidRPr="00207AE1">
        <w:t xml:space="preserve">the way you are treated with courtesy, respect and kindness </w:t>
      </w:r>
      <w:r w:rsidR="00207AE1">
        <w:t>and that the activities provided, including spiritual are well liked</w:t>
      </w:r>
      <w:r>
        <w:t>.</w:t>
      </w:r>
    </w:p>
    <w:p w14:paraId="7881EB1A" w14:textId="2B252C26" w:rsidR="0063011E" w:rsidRDefault="0063011E" w:rsidP="00AF779E">
      <w:pPr>
        <w:jc w:val="both"/>
      </w:pPr>
    </w:p>
    <w:p w14:paraId="1EA18F1B" w14:textId="36FBB522" w:rsidR="006D2356" w:rsidRDefault="0063011E" w:rsidP="00AF779E">
      <w:pPr>
        <w:jc w:val="both"/>
      </w:pPr>
      <w:r>
        <w:t>You have also told us that we could improve in some areas.  Therefore, based on your feedback, we will focus on the following quality initiatives over the next year:</w:t>
      </w:r>
    </w:p>
    <w:p w14:paraId="5E4A7071" w14:textId="076A7DBD" w:rsidR="0063011E" w:rsidRDefault="0063011E" w:rsidP="0063011E">
      <w:pPr>
        <w:pStyle w:val="ListParagraph"/>
        <w:numPr>
          <w:ilvl w:val="0"/>
          <w:numId w:val="10"/>
        </w:numPr>
        <w:jc w:val="both"/>
      </w:pPr>
      <w:r>
        <w:t xml:space="preserve">Improving </w:t>
      </w:r>
      <w:r w:rsidR="00A9659B">
        <w:t>p</w:t>
      </w:r>
      <w:r w:rsidR="00DB310D">
        <w:t xml:space="preserve">leasurable </w:t>
      </w:r>
      <w:r w:rsidR="00A9659B">
        <w:t>d</w:t>
      </w:r>
      <w:r w:rsidR="00DB310D">
        <w:t xml:space="preserve">ining </w:t>
      </w:r>
      <w:r w:rsidR="00A9659B">
        <w:t>e</w:t>
      </w:r>
      <w:r w:rsidR="00DB310D">
        <w:t xml:space="preserve">xperience </w:t>
      </w:r>
    </w:p>
    <w:p w14:paraId="0922992B" w14:textId="41CC0949" w:rsidR="0063011E" w:rsidRDefault="0063011E" w:rsidP="0063011E">
      <w:pPr>
        <w:pStyle w:val="ListParagraph"/>
        <w:numPr>
          <w:ilvl w:val="0"/>
          <w:numId w:val="10"/>
        </w:numPr>
        <w:jc w:val="both"/>
      </w:pPr>
      <w:r>
        <w:t xml:space="preserve">Improving </w:t>
      </w:r>
      <w:r w:rsidR="00154803">
        <w:t>staff awareness and knowledge of cultural and spiritual values and lifestyles</w:t>
      </w:r>
    </w:p>
    <w:p w14:paraId="7743E59E" w14:textId="275A2279" w:rsidR="0063011E" w:rsidRDefault="009E1260" w:rsidP="0063011E">
      <w:pPr>
        <w:pStyle w:val="ListParagraph"/>
        <w:numPr>
          <w:ilvl w:val="0"/>
          <w:numId w:val="10"/>
        </w:numPr>
        <w:jc w:val="both"/>
      </w:pPr>
      <w:r>
        <w:t xml:space="preserve">Improving </w:t>
      </w:r>
      <w:r w:rsidR="00711953">
        <w:t xml:space="preserve">awareness of </w:t>
      </w:r>
      <w:r w:rsidR="00154803">
        <w:t>the services offered by other health professionals and how to access them</w:t>
      </w:r>
    </w:p>
    <w:p w14:paraId="2B964649" w14:textId="382C58A3" w:rsidR="0063011E" w:rsidRDefault="0063011E" w:rsidP="0063011E">
      <w:pPr>
        <w:jc w:val="both"/>
      </w:pPr>
    </w:p>
    <w:p w14:paraId="18512C66" w14:textId="5413F44A" w:rsidR="0063011E" w:rsidRDefault="009E1260" w:rsidP="0063011E">
      <w:pPr>
        <w:jc w:val="both"/>
      </w:pPr>
      <w:r>
        <w:t>Please find attached our 202</w:t>
      </w:r>
      <w:r w:rsidR="00E36E8C">
        <w:t>5</w:t>
      </w:r>
      <w:r>
        <w:t>/2</w:t>
      </w:r>
      <w:r w:rsidR="00E36E8C">
        <w:t xml:space="preserve">6 </w:t>
      </w:r>
      <w:r>
        <w:t>Quality Improvement Plan (QIP) that was developed to begin improving the areas that were identified in the Survey.  You will also find some other improvements listed that were not identified as a result of the survey but from our own internal discussions.  I have also included our Progress Report for the quality initiatives from the previous year so you can see how we did.</w:t>
      </w:r>
    </w:p>
    <w:p w14:paraId="48CEAB90" w14:textId="3B989B2A" w:rsidR="0063011E" w:rsidRDefault="0063011E" w:rsidP="0063011E">
      <w:pPr>
        <w:jc w:val="both"/>
      </w:pPr>
    </w:p>
    <w:p w14:paraId="68856AA7" w14:textId="3CA57DE2" w:rsidR="0063011E" w:rsidRPr="00AF779E" w:rsidRDefault="0063011E" w:rsidP="0063011E">
      <w:pPr>
        <w:jc w:val="both"/>
      </w:pPr>
      <w:r>
        <w:t>If you have any questions or suggestions, please do not hesitate to contact any of the managers directly as we would love to hear from you.</w:t>
      </w:r>
    </w:p>
    <w:p w14:paraId="3842563F" w14:textId="77777777" w:rsidR="00AF7EC0" w:rsidRDefault="00AF7EC0" w:rsidP="00AF7EC0">
      <w:pPr>
        <w:jc w:val="both"/>
      </w:pPr>
    </w:p>
    <w:p w14:paraId="395BCAE7" w14:textId="77777777" w:rsidR="00AF7EC0" w:rsidRDefault="00AF7EC0" w:rsidP="00AF7EC0">
      <w:pPr>
        <w:jc w:val="both"/>
      </w:pPr>
      <w:r>
        <w:t xml:space="preserve">Respectfully, </w:t>
      </w:r>
    </w:p>
    <w:p w14:paraId="77D3977F" w14:textId="77777777" w:rsidR="0063011E" w:rsidRDefault="0063011E" w:rsidP="00AF7EC0">
      <w:pPr>
        <w:jc w:val="both"/>
      </w:pPr>
    </w:p>
    <w:p w14:paraId="61B9919C" w14:textId="77777777" w:rsidR="000A664D" w:rsidRDefault="000A664D" w:rsidP="00AF7EC0">
      <w:pPr>
        <w:jc w:val="both"/>
      </w:pPr>
    </w:p>
    <w:p w14:paraId="4DD97A6F" w14:textId="77777777" w:rsidR="00AF7EC0" w:rsidRDefault="00AF7EC0" w:rsidP="00AF7EC0">
      <w:pPr>
        <w:jc w:val="both"/>
      </w:pPr>
      <w:r>
        <w:t>Cynthia Marinelli, CEO</w:t>
      </w:r>
    </w:p>
    <w:p w14:paraId="2B3ADBBA" w14:textId="0B67DE19" w:rsidR="00AF7EC0" w:rsidRDefault="00AF7EC0" w:rsidP="00AF7EC0">
      <w:pPr>
        <w:jc w:val="both"/>
      </w:pPr>
      <w:r>
        <w:t>Chester Village Long-Term Care</w:t>
      </w:r>
    </w:p>
    <w:p w14:paraId="2AC01B68" w14:textId="26E832B5" w:rsidR="0063011E" w:rsidRDefault="0063011E" w:rsidP="00AF7EC0">
      <w:pPr>
        <w:jc w:val="both"/>
      </w:pPr>
    </w:p>
    <w:p w14:paraId="34EE1FFF" w14:textId="6F9B3132" w:rsidR="0063011E" w:rsidRPr="00FF1B6C" w:rsidRDefault="0063011E" w:rsidP="00AF7EC0">
      <w:pPr>
        <w:jc w:val="both"/>
      </w:pPr>
      <w:r>
        <w:t>cc.  Resident and Family Councils</w:t>
      </w:r>
    </w:p>
    <w:p w14:paraId="7EF7030A" w14:textId="77777777" w:rsidR="00490E71" w:rsidRDefault="00490E71" w:rsidP="005F7D40"/>
    <w:p w14:paraId="653C98A2" w14:textId="77777777" w:rsidR="0020310A" w:rsidRDefault="0020310A" w:rsidP="007A6FB1">
      <w:pPr>
        <w:pBdr>
          <w:bottom w:val="thinThickLargeGap" w:sz="8" w:space="1" w:color="auto"/>
        </w:pBdr>
        <w:rPr>
          <w:rFonts w:ascii="Tahoma" w:hAnsi="Tahoma" w:cs="Tahoma"/>
          <w:sz w:val="6"/>
          <w:szCs w:val="6"/>
        </w:rPr>
      </w:pPr>
    </w:p>
    <w:p w14:paraId="60B85E62" w14:textId="77777777" w:rsidR="0020310A" w:rsidRPr="0056322A" w:rsidRDefault="0020310A" w:rsidP="007A6FB1">
      <w:pPr>
        <w:rPr>
          <w:sz w:val="4"/>
          <w:szCs w:val="4"/>
        </w:rPr>
      </w:pPr>
    </w:p>
    <w:p w14:paraId="1C09C625" w14:textId="77777777" w:rsidR="0020310A" w:rsidRPr="007D123E" w:rsidRDefault="0020310A" w:rsidP="007A6FB1">
      <w:pPr>
        <w:ind w:left="-180" w:firstLine="180"/>
        <w:rPr>
          <w:rFonts w:ascii="Tahoma" w:hAnsi="Tahoma" w:cs="Tahoma"/>
          <w:sz w:val="6"/>
          <w:szCs w:val="6"/>
        </w:rPr>
      </w:pPr>
      <w:r>
        <w:rPr>
          <w:rFonts w:ascii="Tahoma" w:hAnsi="Tahoma" w:cs="Tahoma"/>
          <w:sz w:val="20"/>
          <w:szCs w:val="20"/>
        </w:rPr>
        <w:t xml:space="preserve">      </w:t>
      </w:r>
    </w:p>
    <w:tbl>
      <w:tblPr>
        <w:tblW w:w="10267" w:type="dxa"/>
        <w:tblInd w:w="-72" w:type="dxa"/>
        <w:tblLook w:val="01E0" w:firstRow="1" w:lastRow="1" w:firstColumn="1" w:lastColumn="1" w:noHBand="0" w:noVBand="0"/>
      </w:tblPr>
      <w:tblGrid>
        <w:gridCol w:w="6704"/>
        <w:gridCol w:w="1248"/>
        <w:gridCol w:w="2315"/>
      </w:tblGrid>
      <w:tr w:rsidR="0020310A" w:rsidRPr="000A2687" w14:paraId="411FAB62" w14:textId="77777777" w:rsidTr="00AF225D">
        <w:trPr>
          <w:trHeight w:val="666"/>
        </w:trPr>
        <w:tc>
          <w:tcPr>
            <w:tcW w:w="6705" w:type="dxa"/>
          </w:tcPr>
          <w:p w14:paraId="3E034C8A" w14:textId="77777777" w:rsidR="0020310A" w:rsidRPr="000A2687" w:rsidRDefault="0020310A" w:rsidP="00AF225D">
            <w:pPr>
              <w:rPr>
                <w:rFonts w:ascii="Tahoma" w:hAnsi="Tahoma" w:cs="Tahoma"/>
                <w:sz w:val="14"/>
                <w:szCs w:val="14"/>
              </w:rPr>
            </w:pPr>
            <w:r w:rsidRPr="000A2687">
              <w:rPr>
                <w:rFonts w:ascii="Tahoma" w:hAnsi="Tahoma" w:cs="Tahoma"/>
                <w:sz w:val="16"/>
                <w:szCs w:val="16"/>
              </w:rPr>
              <w:t xml:space="preserve"> </w:t>
            </w:r>
            <w:r w:rsidRPr="000A2687">
              <w:rPr>
                <w:rFonts w:ascii="Tahoma" w:hAnsi="Tahoma" w:cs="Tahoma"/>
                <w:sz w:val="14"/>
                <w:szCs w:val="14"/>
              </w:rPr>
              <w:t>OPERATED BY THE BROADVIEW FOUNDATION: TAXATION REGISTRATION NO. 11881 9317 RR0001</w:t>
            </w:r>
          </w:p>
        </w:tc>
        <w:tc>
          <w:tcPr>
            <w:tcW w:w="1247" w:type="dxa"/>
          </w:tcPr>
          <w:p w14:paraId="1F9C0E78" w14:textId="77777777" w:rsidR="0020310A" w:rsidRPr="000A2687" w:rsidRDefault="0020310A" w:rsidP="00AF225D">
            <w:pPr>
              <w:rPr>
                <w:rFonts w:ascii="Tahoma" w:hAnsi="Tahoma" w:cs="Tahoma"/>
                <w:sz w:val="14"/>
                <w:szCs w:val="14"/>
              </w:rPr>
            </w:pPr>
            <w:r w:rsidRPr="000A2687">
              <w:rPr>
                <w:rFonts w:ascii="Tahoma" w:hAnsi="Tahoma" w:cs="Tahoma"/>
                <w:sz w:val="14"/>
                <w:szCs w:val="14"/>
              </w:rPr>
              <w:t>MEMBER OF:</w:t>
            </w:r>
          </w:p>
          <w:p w14:paraId="40E3DE3F" w14:textId="77777777" w:rsidR="0020310A" w:rsidRPr="000A2687" w:rsidRDefault="0020310A" w:rsidP="00AF225D">
            <w:pPr>
              <w:rPr>
                <w:rFonts w:ascii="Tahoma" w:hAnsi="Tahoma" w:cs="Tahoma"/>
                <w:sz w:val="6"/>
                <w:szCs w:val="6"/>
              </w:rPr>
            </w:pPr>
          </w:p>
          <w:p w14:paraId="00D1E9C3" w14:textId="77777777" w:rsidR="0020310A" w:rsidRPr="000A2687" w:rsidRDefault="0020310A" w:rsidP="00AF225D">
            <w:pPr>
              <w:rPr>
                <w:rFonts w:ascii="Tahoma" w:hAnsi="Tahoma" w:cs="Tahoma"/>
                <w:sz w:val="6"/>
                <w:szCs w:val="6"/>
              </w:rPr>
            </w:pPr>
          </w:p>
          <w:p w14:paraId="10018D46" w14:textId="77777777" w:rsidR="0020310A" w:rsidRPr="000A2687" w:rsidRDefault="0020310A" w:rsidP="00AF225D">
            <w:pPr>
              <w:rPr>
                <w:rFonts w:ascii="Tahoma" w:hAnsi="Tahoma" w:cs="Tahoma"/>
                <w:sz w:val="6"/>
                <w:szCs w:val="6"/>
              </w:rPr>
            </w:pPr>
          </w:p>
          <w:p w14:paraId="26956916" w14:textId="77777777" w:rsidR="0020310A" w:rsidRPr="000A2687" w:rsidRDefault="00A05B8C" w:rsidP="00AF225D">
            <w:pPr>
              <w:rPr>
                <w:rFonts w:ascii="Tahoma" w:hAnsi="Tahoma" w:cs="Tahoma"/>
                <w:sz w:val="14"/>
                <w:szCs w:val="14"/>
              </w:rPr>
            </w:pPr>
            <w:r>
              <w:rPr>
                <w:rFonts w:ascii="Tahoma" w:hAnsi="Tahoma" w:cs="Tahoma"/>
                <w:noProof/>
                <w:lang w:val="en-CA" w:eastAsia="en-CA"/>
              </w:rPr>
              <w:drawing>
                <wp:inline distT="0" distB="0" distL="0" distR="0" wp14:anchorId="3A1B3D33" wp14:editId="42079E00">
                  <wp:extent cx="65532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 cy="198120"/>
                          </a:xfrm>
                          <a:prstGeom prst="rect">
                            <a:avLst/>
                          </a:prstGeom>
                          <a:noFill/>
                          <a:ln>
                            <a:noFill/>
                          </a:ln>
                        </pic:spPr>
                      </pic:pic>
                    </a:graphicData>
                  </a:graphic>
                </wp:inline>
              </w:drawing>
            </w:r>
          </w:p>
        </w:tc>
        <w:tc>
          <w:tcPr>
            <w:tcW w:w="2315" w:type="dxa"/>
          </w:tcPr>
          <w:p w14:paraId="4CED27E0" w14:textId="18927E96" w:rsidR="0020310A" w:rsidRPr="000A2687" w:rsidRDefault="00A05B8C" w:rsidP="00AF225D">
            <w:pPr>
              <w:rPr>
                <w:rFonts w:ascii="Tahoma" w:hAnsi="Tahoma" w:cs="Tahoma"/>
                <w:sz w:val="20"/>
                <w:szCs w:val="20"/>
              </w:rPr>
            </w:pPr>
            <w:r>
              <w:rPr>
                <w:noProof/>
                <w:lang w:val="en-CA" w:eastAsia="en-CA"/>
              </w:rPr>
              <mc:AlternateContent>
                <mc:Choice Requires="wps">
                  <w:drawing>
                    <wp:anchor distT="0" distB="0" distL="114300" distR="114300" simplePos="0" relativeHeight="251658240" behindDoc="0" locked="0" layoutInCell="1" allowOverlap="1" wp14:anchorId="394542FD" wp14:editId="3127A759">
                      <wp:simplePos x="0" y="0"/>
                      <wp:positionH relativeFrom="column">
                        <wp:posOffset>628650</wp:posOffset>
                      </wp:positionH>
                      <wp:positionV relativeFrom="paragraph">
                        <wp:posOffset>24130</wp:posOffset>
                      </wp:positionV>
                      <wp:extent cx="1520825" cy="628650"/>
                      <wp:effectExtent l="0" t="0" r="317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043B9" w14:textId="77777777" w:rsidR="005B56AA" w:rsidRDefault="005B56AA" w:rsidP="007A6FB1">
                                  <w:r w:rsidRPr="00B4304F">
                                    <w:rPr>
                                      <w:rFonts w:ascii="Calibri" w:hAnsi="Calibri"/>
                                      <w:sz w:val="18"/>
                                      <w:szCs w:val="18"/>
                                    </w:rPr>
                                    <w:t>Accredited By:</w:t>
                                  </w:r>
                                </w:p>
                                <w:p w14:paraId="1942ED1F" w14:textId="77777777" w:rsidR="005B56AA" w:rsidRDefault="00A05B8C" w:rsidP="007A6FB1">
                                  <w:r>
                                    <w:rPr>
                                      <w:noProof/>
                                      <w:lang w:val="en-CA" w:eastAsia="en-CA"/>
                                    </w:rPr>
                                    <w:drawing>
                                      <wp:inline distT="0" distB="0" distL="0" distR="0" wp14:anchorId="1A720627" wp14:editId="2362B4A0">
                                        <wp:extent cx="1242060" cy="175260"/>
                                        <wp:effectExtent l="0" t="0" r="0" b="0"/>
                                        <wp:docPr id="4" name="carfLogo" descr="CARF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fLogo" descr="CARF Internationa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060" cy="175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542FD" id="_x0000_t202" coordsize="21600,21600" o:spt="202" path="m,l,21600r21600,l21600,xe">
                      <v:stroke joinstyle="miter"/>
                      <v:path gradientshapeok="t" o:connecttype="rect"/>
                    </v:shapetype>
                    <v:shape id="Text Box 2" o:spid="_x0000_s1026" type="#_x0000_t202" style="position:absolute;margin-left:49.5pt;margin-top:1.9pt;width:119.7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" stroked="f">
                      <v:textbox>
                        <w:txbxContent>
                          <w:p w14:paraId="635043B9" w14:textId="77777777" w:rsidR="005B56AA" w:rsidRDefault="005B56AA" w:rsidP="007A6FB1">
                            <w:r w:rsidRPr="00B4304F">
                              <w:rPr>
                                <w:rFonts w:ascii="Calibri" w:hAnsi="Calibri"/>
                                <w:sz w:val="18"/>
                                <w:szCs w:val="18"/>
                              </w:rPr>
                              <w:t>Accredited By:</w:t>
                            </w:r>
                          </w:p>
                          <w:p w14:paraId="1942ED1F" w14:textId="77777777" w:rsidR="005B56AA" w:rsidRDefault="00A05B8C" w:rsidP="007A6FB1">
                            <w:r>
                              <w:rPr>
                                <w:noProof/>
                                <w:lang w:val="en-CA" w:eastAsia="en-CA"/>
                              </w:rPr>
                              <w:drawing>
                                <wp:inline distT="0" distB="0" distL="0" distR="0" wp14:anchorId="1A720627" wp14:editId="2362B4A0">
                                  <wp:extent cx="1242060" cy="175260"/>
                                  <wp:effectExtent l="0" t="0" r="0" b="0"/>
                                  <wp:docPr id="4" name="carfLogo" descr="CARF Internationa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fLogo" descr="CARF Internationa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2060" cy="175260"/>
                                          </a:xfrm>
                                          <a:prstGeom prst="rect">
                                            <a:avLst/>
                                          </a:prstGeom>
                                          <a:noFill/>
                                          <a:ln>
                                            <a:noFill/>
                                          </a:ln>
                                        </pic:spPr>
                                      </pic:pic>
                                    </a:graphicData>
                                  </a:graphic>
                                </wp:inline>
                              </w:drawing>
                            </w:r>
                          </w:p>
                        </w:txbxContent>
                      </v:textbox>
                    </v:shape>
                  </w:pict>
                </mc:Fallback>
              </mc:AlternateContent>
            </w:r>
            <w:r w:rsidR="0020310A" w:rsidRPr="000A2687">
              <w:rPr>
                <w:rFonts w:ascii="Tahoma" w:hAnsi="Tahoma" w:cs="Tahoma"/>
                <w:sz w:val="20"/>
                <w:szCs w:val="20"/>
              </w:rPr>
              <w:t xml:space="preserve">  </w:t>
            </w:r>
          </w:p>
        </w:tc>
      </w:tr>
    </w:tbl>
    <w:p w14:paraId="76FE9914" w14:textId="77777777" w:rsidR="0020310A" w:rsidRPr="00AC2306" w:rsidRDefault="0020310A" w:rsidP="007A6FB1"/>
    <w:p w14:paraId="2043833D" w14:textId="77777777" w:rsidR="0020310A" w:rsidRPr="005F7D40" w:rsidRDefault="0020310A" w:rsidP="005F7D40"/>
    <w:sectPr w:rsidR="0020310A" w:rsidRPr="005F7D40" w:rsidSect="00E930E0">
      <w:pgSz w:w="12240" w:h="15840" w:code="1"/>
      <w:pgMar w:top="540" w:right="900" w:bottom="0" w:left="90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71D"/>
    <w:multiLevelType w:val="hybridMultilevel"/>
    <w:tmpl w:val="9E00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C73F3"/>
    <w:multiLevelType w:val="hybridMultilevel"/>
    <w:tmpl w:val="5816AD6C"/>
    <w:lvl w:ilvl="0" w:tplc="454A8150">
      <w:start w:val="1"/>
      <w:numFmt w:val="bullet"/>
      <w:lvlText w:val="-"/>
      <w:lvlJc w:val="left"/>
      <w:pPr>
        <w:ind w:left="2460" w:hanging="360"/>
      </w:pPr>
      <w:rPr>
        <w:rFonts w:ascii="Times New Roman" w:eastAsia="Times New Roman" w:hAnsi="Times New Roman" w:cs="Times New Roman" w:hint="default"/>
      </w:rPr>
    </w:lvl>
    <w:lvl w:ilvl="1" w:tplc="10090003" w:tentative="1">
      <w:start w:val="1"/>
      <w:numFmt w:val="bullet"/>
      <w:lvlText w:val="o"/>
      <w:lvlJc w:val="left"/>
      <w:pPr>
        <w:ind w:left="3180" w:hanging="360"/>
      </w:pPr>
      <w:rPr>
        <w:rFonts w:ascii="Courier New" w:hAnsi="Courier New" w:cs="Courier New" w:hint="default"/>
      </w:rPr>
    </w:lvl>
    <w:lvl w:ilvl="2" w:tplc="10090005" w:tentative="1">
      <w:start w:val="1"/>
      <w:numFmt w:val="bullet"/>
      <w:lvlText w:val=""/>
      <w:lvlJc w:val="left"/>
      <w:pPr>
        <w:ind w:left="3900" w:hanging="360"/>
      </w:pPr>
      <w:rPr>
        <w:rFonts w:ascii="Wingdings" w:hAnsi="Wingdings" w:hint="default"/>
      </w:rPr>
    </w:lvl>
    <w:lvl w:ilvl="3" w:tplc="10090001" w:tentative="1">
      <w:start w:val="1"/>
      <w:numFmt w:val="bullet"/>
      <w:lvlText w:val=""/>
      <w:lvlJc w:val="left"/>
      <w:pPr>
        <w:ind w:left="4620" w:hanging="360"/>
      </w:pPr>
      <w:rPr>
        <w:rFonts w:ascii="Symbol" w:hAnsi="Symbol" w:hint="default"/>
      </w:rPr>
    </w:lvl>
    <w:lvl w:ilvl="4" w:tplc="10090003" w:tentative="1">
      <w:start w:val="1"/>
      <w:numFmt w:val="bullet"/>
      <w:lvlText w:val="o"/>
      <w:lvlJc w:val="left"/>
      <w:pPr>
        <w:ind w:left="5340" w:hanging="360"/>
      </w:pPr>
      <w:rPr>
        <w:rFonts w:ascii="Courier New" w:hAnsi="Courier New" w:cs="Courier New" w:hint="default"/>
      </w:rPr>
    </w:lvl>
    <w:lvl w:ilvl="5" w:tplc="10090005" w:tentative="1">
      <w:start w:val="1"/>
      <w:numFmt w:val="bullet"/>
      <w:lvlText w:val=""/>
      <w:lvlJc w:val="left"/>
      <w:pPr>
        <w:ind w:left="6060" w:hanging="360"/>
      </w:pPr>
      <w:rPr>
        <w:rFonts w:ascii="Wingdings" w:hAnsi="Wingdings" w:hint="default"/>
      </w:rPr>
    </w:lvl>
    <w:lvl w:ilvl="6" w:tplc="10090001" w:tentative="1">
      <w:start w:val="1"/>
      <w:numFmt w:val="bullet"/>
      <w:lvlText w:val=""/>
      <w:lvlJc w:val="left"/>
      <w:pPr>
        <w:ind w:left="6780" w:hanging="360"/>
      </w:pPr>
      <w:rPr>
        <w:rFonts w:ascii="Symbol" w:hAnsi="Symbol" w:hint="default"/>
      </w:rPr>
    </w:lvl>
    <w:lvl w:ilvl="7" w:tplc="10090003" w:tentative="1">
      <w:start w:val="1"/>
      <w:numFmt w:val="bullet"/>
      <w:lvlText w:val="o"/>
      <w:lvlJc w:val="left"/>
      <w:pPr>
        <w:ind w:left="7500" w:hanging="360"/>
      </w:pPr>
      <w:rPr>
        <w:rFonts w:ascii="Courier New" w:hAnsi="Courier New" w:cs="Courier New" w:hint="default"/>
      </w:rPr>
    </w:lvl>
    <w:lvl w:ilvl="8" w:tplc="10090005" w:tentative="1">
      <w:start w:val="1"/>
      <w:numFmt w:val="bullet"/>
      <w:lvlText w:val=""/>
      <w:lvlJc w:val="left"/>
      <w:pPr>
        <w:ind w:left="8220" w:hanging="360"/>
      </w:pPr>
      <w:rPr>
        <w:rFonts w:ascii="Wingdings" w:hAnsi="Wingdings" w:hint="default"/>
      </w:rPr>
    </w:lvl>
  </w:abstractNum>
  <w:abstractNum w:abstractNumId="2" w15:restartNumberingAfterBreak="0">
    <w:nsid w:val="0C420207"/>
    <w:multiLevelType w:val="hybridMultilevel"/>
    <w:tmpl w:val="D718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60B85"/>
    <w:multiLevelType w:val="hybridMultilevel"/>
    <w:tmpl w:val="0D5E1EC0"/>
    <w:lvl w:ilvl="0" w:tplc="76BCA428">
      <w:start w:val="1"/>
      <w:numFmt w:val="bullet"/>
      <w:lvlText w:val="-"/>
      <w:lvlJc w:val="left"/>
      <w:pPr>
        <w:ind w:left="2520" w:hanging="360"/>
      </w:pPr>
      <w:rPr>
        <w:rFonts w:ascii="Times New Roman" w:eastAsia="Times New Roman"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 w15:restartNumberingAfterBreak="0">
    <w:nsid w:val="37462D93"/>
    <w:multiLevelType w:val="hybridMultilevel"/>
    <w:tmpl w:val="23E4443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62C577E2"/>
    <w:multiLevelType w:val="hybridMultilevel"/>
    <w:tmpl w:val="AA46C61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68C76FD1"/>
    <w:multiLevelType w:val="hybridMultilevel"/>
    <w:tmpl w:val="DF183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C280DA1"/>
    <w:multiLevelType w:val="hybridMultilevel"/>
    <w:tmpl w:val="70F6FAD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6DC90886"/>
    <w:multiLevelType w:val="hybridMultilevel"/>
    <w:tmpl w:val="9B8CB162"/>
    <w:lvl w:ilvl="0" w:tplc="E272CCFC">
      <w:start w:val="1"/>
      <w:numFmt w:val="bullet"/>
      <w:lvlText w:val="-"/>
      <w:lvlJc w:val="left"/>
      <w:pPr>
        <w:ind w:left="2460" w:hanging="360"/>
      </w:pPr>
      <w:rPr>
        <w:rFonts w:ascii="Times New Roman" w:eastAsia="Times New Roman" w:hAnsi="Times New Roman" w:cs="Times New Roman" w:hint="default"/>
      </w:rPr>
    </w:lvl>
    <w:lvl w:ilvl="1" w:tplc="10090003" w:tentative="1">
      <w:start w:val="1"/>
      <w:numFmt w:val="bullet"/>
      <w:lvlText w:val="o"/>
      <w:lvlJc w:val="left"/>
      <w:pPr>
        <w:ind w:left="3180" w:hanging="360"/>
      </w:pPr>
      <w:rPr>
        <w:rFonts w:ascii="Courier New" w:hAnsi="Courier New" w:cs="Courier New" w:hint="default"/>
      </w:rPr>
    </w:lvl>
    <w:lvl w:ilvl="2" w:tplc="10090005" w:tentative="1">
      <w:start w:val="1"/>
      <w:numFmt w:val="bullet"/>
      <w:lvlText w:val=""/>
      <w:lvlJc w:val="left"/>
      <w:pPr>
        <w:ind w:left="3900" w:hanging="360"/>
      </w:pPr>
      <w:rPr>
        <w:rFonts w:ascii="Wingdings" w:hAnsi="Wingdings" w:hint="default"/>
      </w:rPr>
    </w:lvl>
    <w:lvl w:ilvl="3" w:tplc="10090001" w:tentative="1">
      <w:start w:val="1"/>
      <w:numFmt w:val="bullet"/>
      <w:lvlText w:val=""/>
      <w:lvlJc w:val="left"/>
      <w:pPr>
        <w:ind w:left="4620" w:hanging="360"/>
      </w:pPr>
      <w:rPr>
        <w:rFonts w:ascii="Symbol" w:hAnsi="Symbol" w:hint="default"/>
      </w:rPr>
    </w:lvl>
    <w:lvl w:ilvl="4" w:tplc="10090003" w:tentative="1">
      <w:start w:val="1"/>
      <w:numFmt w:val="bullet"/>
      <w:lvlText w:val="o"/>
      <w:lvlJc w:val="left"/>
      <w:pPr>
        <w:ind w:left="5340" w:hanging="360"/>
      </w:pPr>
      <w:rPr>
        <w:rFonts w:ascii="Courier New" w:hAnsi="Courier New" w:cs="Courier New" w:hint="default"/>
      </w:rPr>
    </w:lvl>
    <w:lvl w:ilvl="5" w:tplc="10090005" w:tentative="1">
      <w:start w:val="1"/>
      <w:numFmt w:val="bullet"/>
      <w:lvlText w:val=""/>
      <w:lvlJc w:val="left"/>
      <w:pPr>
        <w:ind w:left="6060" w:hanging="360"/>
      </w:pPr>
      <w:rPr>
        <w:rFonts w:ascii="Wingdings" w:hAnsi="Wingdings" w:hint="default"/>
      </w:rPr>
    </w:lvl>
    <w:lvl w:ilvl="6" w:tplc="10090001" w:tentative="1">
      <w:start w:val="1"/>
      <w:numFmt w:val="bullet"/>
      <w:lvlText w:val=""/>
      <w:lvlJc w:val="left"/>
      <w:pPr>
        <w:ind w:left="6780" w:hanging="360"/>
      </w:pPr>
      <w:rPr>
        <w:rFonts w:ascii="Symbol" w:hAnsi="Symbol" w:hint="default"/>
      </w:rPr>
    </w:lvl>
    <w:lvl w:ilvl="7" w:tplc="10090003" w:tentative="1">
      <w:start w:val="1"/>
      <w:numFmt w:val="bullet"/>
      <w:lvlText w:val="o"/>
      <w:lvlJc w:val="left"/>
      <w:pPr>
        <w:ind w:left="7500" w:hanging="360"/>
      </w:pPr>
      <w:rPr>
        <w:rFonts w:ascii="Courier New" w:hAnsi="Courier New" w:cs="Courier New" w:hint="default"/>
      </w:rPr>
    </w:lvl>
    <w:lvl w:ilvl="8" w:tplc="10090005" w:tentative="1">
      <w:start w:val="1"/>
      <w:numFmt w:val="bullet"/>
      <w:lvlText w:val=""/>
      <w:lvlJc w:val="left"/>
      <w:pPr>
        <w:ind w:left="8220" w:hanging="360"/>
      </w:pPr>
      <w:rPr>
        <w:rFonts w:ascii="Wingdings" w:hAnsi="Wingdings" w:hint="default"/>
      </w:rPr>
    </w:lvl>
  </w:abstractNum>
  <w:abstractNum w:abstractNumId="9" w15:restartNumberingAfterBreak="0">
    <w:nsid w:val="7FB212A8"/>
    <w:multiLevelType w:val="hybridMultilevel"/>
    <w:tmpl w:val="11623330"/>
    <w:lvl w:ilvl="0" w:tplc="9D345B62">
      <w:start w:val="1"/>
      <w:numFmt w:val="decimal"/>
      <w:lvlText w:val="%1."/>
      <w:lvlJc w:val="left"/>
      <w:pPr>
        <w:ind w:left="1980" w:hanging="360"/>
      </w:pPr>
      <w:rPr>
        <w:rFonts w:hint="default"/>
      </w:rPr>
    </w:lvl>
    <w:lvl w:ilvl="1" w:tplc="10090019" w:tentative="1">
      <w:start w:val="1"/>
      <w:numFmt w:val="lowerLetter"/>
      <w:lvlText w:val="%2."/>
      <w:lvlJc w:val="left"/>
      <w:pPr>
        <w:ind w:left="2700" w:hanging="360"/>
      </w:pPr>
    </w:lvl>
    <w:lvl w:ilvl="2" w:tplc="1009001B" w:tentative="1">
      <w:start w:val="1"/>
      <w:numFmt w:val="lowerRoman"/>
      <w:lvlText w:val="%3."/>
      <w:lvlJc w:val="right"/>
      <w:pPr>
        <w:ind w:left="3420" w:hanging="180"/>
      </w:pPr>
    </w:lvl>
    <w:lvl w:ilvl="3" w:tplc="1009000F" w:tentative="1">
      <w:start w:val="1"/>
      <w:numFmt w:val="decimal"/>
      <w:lvlText w:val="%4."/>
      <w:lvlJc w:val="left"/>
      <w:pPr>
        <w:ind w:left="4140" w:hanging="360"/>
      </w:pPr>
    </w:lvl>
    <w:lvl w:ilvl="4" w:tplc="10090019" w:tentative="1">
      <w:start w:val="1"/>
      <w:numFmt w:val="lowerLetter"/>
      <w:lvlText w:val="%5."/>
      <w:lvlJc w:val="left"/>
      <w:pPr>
        <w:ind w:left="4860" w:hanging="360"/>
      </w:pPr>
    </w:lvl>
    <w:lvl w:ilvl="5" w:tplc="1009001B" w:tentative="1">
      <w:start w:val="1"/>
      <w:numFmt w:val="lowerRoman"/>
      <w:lvlText w:val="%6."/>
      <w:lvlJc w:val="right"/>
      <w:pPr>
        <w:ind w:left="5580" w:hanging="180"/>
      </w:pPr>
    </w:lvl>
    <w:lvl w:ilvl="6" w:tplc="1009000F" w:tentative="1">
      <w:start w:val="1"/>
      <w:numFmt w:val="decimal"/>
      <w:lvlText w:val="%7."/>
      <w:lvlJc w:val="left"/>
      <w:pPr>
        <w:ind w:left="6300" w:hanging="360"/>
      </w:pPr>
    </w:lvl>
    <w:lvl w:ilvl="7" w:tplc="10090019" w:tentative="1">
      <w:start w:val="1"/>
      <w:numFmt w:val="lowerLetter"/>
      <w:lvlText w:val="%8."/>
      <w:lvlJc w:val="left"/>
      <w:pPr>
        <w:ind w:left="7020" w:hanging="360"/>
      </w:pPr>
    </w:lvl>
    <w:lvl w:ilvl="8" w:tplc="1009001B" w:tentative="1">
      <w:start w:val="1"/>
      <w:numFmt w:val="lowerRoman"/>
      <w:lvlText w:val="%9."/>
      <w:lvlJc w:val="right"/>
      <w:pPr>
        <w:ind w:left="7740" w:hanging="180"/>
      </w:pPr>
    </w:lvl>
  </w:abstractNum>
  <w:num w:numId="1" w16cid:durableId="1655446656">
    <w:abstractNumId w:val="2"/>
  </w:num>
  <w:num w:numId="2" w16cid:durableId="1001202348">
    <w:abstractNumId w:val="0"/>
  </w:num>
  <w:num w:numId="3" w16cid:durableId="523980849">
    <w:abstractNumId w:val="5"/>
  </w:num>
  <w:num w:numId="4" w16cid:durableId="1778215539">
    <w:abstractNumId w:val="7"/>
  </w:num>
  <w:num w:numId="5" w16cid:durableId="2019691485">
    <w:abstractNumId w:val="4"/>
  </w:num>
  <w:num w:numId="6" w16cid:durableId="1776710895">
    <w:abstractNumId w:val="9"/>
  </w:num>
  <w:num w:numId="7" w16cid:durableId="1961182820">
    <w:abstractNumId w:val="8"/>
  </w:num>
  <w:num w:numId="8" w16cid:durableId="1583947653">
    <w:abstractNumId w:val="1"/>
  </w:num>
  <w:num w:numId="9" w16cid:durableId="1041327318">
    <w:abstractNumId w:val="3"/>
  </w:num>
  <w:num w:numId="10" w16cid:durableId="419563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97"/>
    <w:rsid w:val="000117D5"/>
    <w:rsid w:val="00057504"/>
    <w:rsid w:val="000A2687"/>
    <w:rsid w:val="000A664D"/>
    <w:rsid w:val="000E29ED"/>
    <w:rsid w:val="00101629"/>
    <w:rsid w:val="00126E2F"/>
    <w:rsid w:val="00154803"/>
    <w:rsid w:val="001967E9"/>
    <w:rsid w:val="0020310A"/>
    <w:rsid w:val="00205245"/>
    <w:rsid w:val="00207AE1"/>
    <w:rsid w:val="00216A97"/>
    <w:rsid w:val="00223262"/>
    <w:rsid w:val="002333BF"/>
    <w:rsid w:val="002456D9"/>
    <w:rsid w:val="0026520C"/>
    <w:rsid w:val="002C3479"/>
    <w:rsid w:val="002F6992"/>
    <w:rsid w:val="00364CCC"/>
    <w:rsid w:val="00381BB9"/>
    <w:rsid w:val="00383D02"/>
    <w:rsid w:val="003940A0"/>
    <w:rsid w:val="003D3E60"/>
    <w:rsid w:val="00432719"/>
    <w:rsid w:val="00437426"/>
    <w:rsid w:val="00490E71"/>
    <w:rsid w:val="004A5285"/>
    <w:rsid w:val="004B39CF"/>
    <w:rsid w:val="004D0C89"/>
    <w:rsid w:val="005248C3"/>
    <w:rsid w:val="00540F12"/>
    <w:rsid w:val="00541916"/>
    <w:rsid w:val="00547803"/>
    <w:rsid w:val="0056322A"/>
    <w:rsid w:val="00580AAA"/>
    <w:rsid w:val="005907A1"/>
    <w:rsid w:val="005B56AA"/>
    <w:rsid w:val="005C04A1"/>
    <w:rsid w:val="005C28AD"/>
    <w:rsid w:val="005F5094"/>
    <w:rsid w:val="005F7D40"/>
    <w:rsid w:val="00616E07"/>
    <w:rsid w:val="0063011E"/>
    <w:rsid w:val="00642475"/>
    <w:rsid w:val="00652920"/>
    <w:rsid w:val="00685CED"/>
    <w:rsid w:val="00690F6B"/>
    <w:rsid w:val="006D2356"/>
    <w:rsid w:val="00711953"/>
    <w:rsid w:val="00734B08"/>
    <w:rsid w:val="0074370C"/>
    <w:rsid w:val="00796197"/>
    <w:rsid w:val="007A6FB1"/>
    <w:rsid w:val="007C20A9"/>
    <w:rsid w:val="007D123E"/>
    <w:rsid w:val="007D5793"/>
    <w:rsid w:val="008105B9"/>
    <w:rsid w:val="00834D4D"/>
    <w:rsid w:val="00857750"/>
    <w:rsid w:val="0090343B"/>
    <w:rsid w:val="00940090"/>
    <w:rsid w:val="009851FE"/>
    <w:rsid w:val="009A660A"/>
    <w:rsid w:val="009C732C"/>
    <w:rsid w:val="009D1D47"/>
    <w:rsid w:val="009E1260"/>
    <w:rsid w:val="009F12FF"/>
    <w:rsid w:val="00A03AA1"/>
    <w:rsid w:val="00A04B3C"/>
    <w:rsid w:val="00A05B8C"/>
    <w:rsid w:val="00A20F1A"/>
    <w:rsid w:val="00A426FF"/>
    <w:rsid w:val="00A432F5"/>
    <w:rsid w:val="00A93D66"/>
    <w:rsid w:val="00A9659B"/>
    <w:rsid w:val="00AC2306"/>
    <w:rsid w:val="00AF225D"/>
    <w:rsid w:val="00AF779E"/>
    <w:rsid w:val="00AF7EC0"/>
    <w:rsid w:val="00B420A1"/>
    <w:rsid w:val="00B4304F"/>
    <w:rsid w:val="00B918CE"/>
    <w:rsid w:val="00BA6C87"/>
    <w:rsid w:val="00BD71F3"/>
    <w:rsid w:val="00BF09C4"/>
    <w:rsid w:val="00C13200"/>
    <w:rsid w:val="00C15FCB"/>
    <w:rsid w:val="00C233C0"/>
    <w:rsid w:val="00C334CD"/>
    <w:rsid w:val="00C44F7D"/>
    <w:rsid w:val="00C45475"/>
    <w:rsid w:val="00C65517"/>
    <w:rsid w:val="00C71A9F"/>
    <w:rsid w:val="00C957A4"/>
    <w:rsid w:val="00CE5A69"/>
    <w:rsid w:val="00D766E4"/>
    <w:rsid w:val="00D850CB"/>
    <w:rsid w:val="00DB2ECC"/>
    <w:rsid w:val="00DB310D"/>
    <w:rsid w:val="00E07E96"/>
    <w:rsid w:val="00E36E8C"/>
    <w:rsid w:val="00E83840"/>
    <w:rsid w:val="00E91B1A"/>
    <w:rsid w:val="00E92771"/>
    <w:rsid w:val="00E930E0"/>
    <w:rsid w:val="00E971DB"/>
    <w:rsid w:val="00EA5CD3"/>
    <w:rsid w:val="00EC6878"/>
    <w:rsid w:val="00EE2422"/>
    <w:rsid w:val="00F010C7"/>
    <w:rsid w:val="00F224EE"/>
    <w:rsid w:val="00F237C1"/>
    <w:rsid w:val="00F306A0"/>
    <w:rsid w:val="00F37781"/>
    <w:rsid w:val="00F80D73"/>
    <w:rsid w:val="00F8721A"/>
    <w:rsid w:val="00FB09E4"/>
    <w:rsid w:val="00FB7948"/>
    <w:rsid w:val="00FE0A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reet"/>
  <w:shapeDefaults>
    <o:shapedefaults v:ext="edit" spidmax="1026"/>
    <o:shapelayout v:ext="edit">
      <o:idmap v:ext="edit" data="1"/>
    </o:shapelayout>
  </w:shapeDefaults>
  <w:decimalSymbol w:val="."/>
  <w:listSeparator w:val=","/>
  <w14:docId w14:val="601469C0"/>
  <w15:docId w15:val="{913E93BC-BC14-44B9-9C6D-3B3BB434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197"/>
    <w:rPr>
      <w:rFonts w:ascii="Times New Roman" w:eastAsia="Times New Roman" w:hAnsi="Times New Roman"/>
      <w:sz w:val="24"/>
      <w:szCs w:val="24"/>
      <w:lang w:val="en-US" w:eastAsia="en-US"/>
    </w:rPr>
  </w:style>
  <w:style w:type="paragraph" w:styleId="Heading7">
    <w:name w:val="heading 7"/>
    <w:basedOn w:val="Normal"/>
    <w:next w:val="Normal"/>
    <w:link w:val="Heading7Char"/>
    <w:uiPriority w:val="99"/>
    <w:qFormat/>
    <w:rsid w:val="00796197"/>
    <w:pPr>
      <w:keepNext/>
      <w:overflowPunct w:val="0"/>
      <w:autoSpaceDE w:val="0"/>
      <w:autoSpaceDN w:val="0"/>
      <w:adjustRightInd w:val="0"/>
      <w:jc w:val="center"/>
      <w:outlineLvl w:val="6"/>
    </w:pPr>
    <w:rPr>
      <w:b/>
      <w:bCs/>
      <w:szCs w:val="20"/>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796197"/>
    <w:rPr>
      <w:rFonts w:ascii="Times New Roman" w:hAnsi="Times New Roman" w:cs="Times New Roman"/>
      <w:b/>
      <w:bCs/>
      <w:sz w:val="20"/>
      <w:szCs w:val="20"/>
      <w:u w:val="single"/>
      <w:lang w:val="en-CA"/>
    </w:rPr>
  </w:style>
  <w:style w:type="character" w:styleId="Hyperlink">
    <w:name w:val="Hyperlink"/>
    <w:basedOn w:val="DefaultParagraphFont"/>
    <w:uiPriority w:val="99"/>
    <w:rsid w:val="00796197"/>
    <w:rPr>
      <w:rFonts w:cs="Times New Roman"/>
      <w:color w:val="0000FF"/>
      <w:u w:val="single"/>
    </w:rPr>
  </w:style>
  <w:style w:type="paragraph" w:styleId="BalloonText">
    <w:name w:val="Balloon Text"/>
    <w:basedOn w:val="Normal"/>
    <w:link w:val="BalloonTextChar"/>
    <w:uiPriority w:val="99"/>
    <w:semiHidden/>
    <w:rsid w:val="007961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6197"/>
    <w:rPr>
      <w:rFonts w:ascii="Tahoma" w:hAnsi="Tahoma" w:cs="Tahoma"/>
      <w:sz w:val="16"/>
      <w:szCs w:val="16"/>
    </w:rPr>
  </w:style>
  <w:style w:type="paragraph" w:styleId="ListParagraph">
    <w:name w:val="List Paragraph"/>
    <w:basedOn w:val="Normal"/>
    <w:uiPriority w:val="99"/>
    <w:qFormat/>
    <w:rsid w:val="00940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657175">
      <w:marLeft w:val="0"/>
      <w:marRight w:val="0"/>
      <w:marTop w:val="0"/>
      <w:marBottom w:val="0"/>
      <w:divBdr>
        <w:top w:val="none" w:sz="0" w:space="0" w:color="auto"/>
        <w:left w:val="none" w:sz="0" w:space="0" w:color="auto"/>
        <w:bottom w:val="none" w:sz="0" w:space="0" w:color="auto"/>
        <w:right w:val="none" w:sz="0" w:space="0" w:color="auto"/>
      </w:divBdr>
    </w:div>
    <w:div w:id="515657176">
      <w:marLeft w:val="0"/>
      <w:marRight w:val="0"/>
      <w:marTop w:val="0"/>
      <w:marBottom w:val="0"/>
      <w:divBdr>
        <w:top w:val="none" w:sz="0" w:space="0" w:color="auto"/>
        <w:left w:val="none" w:sz="0" w:space="0" w:color="auto"/>
        <w:bottom w:val="none" w:sz="0" w:space="0" w:color="auto"/>
        <w:right w:val="none" w:sz="0" w:space="0" w:color="auto"/>
      </w:divBdr>
    </w:div>
    <w:div w:id="515657177">
      <w:marLeft w:val="0"/>
      <w:marRight w:val="0"/>
      <w:marTop w:val="0"/>
      <w:marBottom w:val="0"/>
      <w:divBdr>
        <w:top w:val="none" w:sz="0" w:space="0" w:color="auto"/>
        <w:left w:val="none" w:sz="0" w:space="0" w:color="auto"/>
        <w:bottom w:val="none" w:sz="0" w:space="0" w:color="auto"/>
        <w:right w:val="none" w:sz="0" w:space="0" w:color="auto"/>
      </w:divBdr>
    </w:div>
    <w:div w:id="515657178">
      <w:marLeft w:val="0"/>
      <w:marRight w:val="0"/>
      <w:marTop w:val="0"/>
      <w:marBottom w:val="0"/>
      <w:divBdr>
        <w:top w:val="none" w:sz="0" w:space="0" w:color="auto"/>
        <w:left w:val="none" w:sz="0" w:space="0" w:color="auto"/>
        <w:bottom w:val="none" w:sz="0" w:space="0" w:color="auto"/>
        <w:right w:val="none" w:sz="0" w:space="0" w:color="auto"/>
      </w:divBdr>
    </w:div>
    <w:div w:id="515657179">
      <w:marLeft w:val="0"/>
      <w:marRight w:val="0"/>
      <w:marTop w:val="0"/>
      <w:marBottom w:val="0"/>
      <w:divBdr>
        <w:top w:val="none" w:sz="0" w:space="0" w:color="auto"/>
        <w:left w:val="none" w:sz="0" w:space="0" w:color="auto"/>
        <w:bottom w:val="none" w:sz="0" w:space="0" w:color="auto"/>
        <w:right w:val="none" w:sz="0" w:space="0" w:color="auto"/>
      </w:divBdr>
    </w:div>
    <w:div w:id="515657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f.org/h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stervillage.ca" TargetMode="External"/><Relationship Id="rId11" Type="http://schemas.openxmlformats.org/officeDocument/2006/relationships/image" Target="media/image30.png"/><Relationship Id="rId5" Type="http://schemas.openxmlformats.org/officeDocument/2006/relationships/image" Target="media/image1.png"/><Relationship Id="rId10" Type="http://schemas.openxmlformats.org/officeDocument/2006/relationships/hyperlink" Target="http://www.carf.org/ho"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Cynthia Marinelli</cp:lastModifiedBy>
  <cp:revision>2</cp:revision>
  <cp:lastPrinted>2020-03-03T20:31:00Z</cp:lastPrinted>
  <dcterms:created xsi:type="dcterms:W3CDTF">2025-04-11T14:23:00Z</dcterms:created>
  <dcterms:modified xsi:type="dcterms:W3CDTF">2025-04-11T14:23:00Z</dcterms:modified>
</cp:coreProperties>
</file>